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6"/>
        <w:gridCol w:w="2916"/>
        <w:gridCol w:w="6"/>
      </w:tblGrid>
      <w:tr w:rsidR="00C92396" w:rsidRPr="002E4ADC" w14:paraId="26DB8CB1" w14:textId="77777777" w:rsidTr="00BA432A">
        <w:trPr>
          <w:trHeight w:val="950"/>
          <w:tblCellSpacing w:w="0" w:type="dxa"/>
        </w:trPr>
        <w:tc>
          <w:tcPr>
            <w:tcW w:w="0" w:type="auto"/>
            <w:shd w:val="clear" w:color="auto" w:fill="FFFFFF"/>
            <w:vAlign w:val="center"/>
          </w:tcPr>
          <w:p w14:paraId="5CF0ADFF" w14:textId="77777777" w:rsidR="00C92396" w:rsidRPr="002E4ADC" w:rsidRDefault="00C92396" w:rsidP="00BA432A">
            <w:pPr>
              <w:rPr>
                <w:rFonts w:ascii="Times New Roman" w:hAnsi="Times New Roman"/>
                <w:noProof/>
                <w:sz w:val="24"/>
                <w:szCs w:val="24"/>
              </w:rPr>
            </w:pPr>
          </w:p>
        </w:tc>
        <w:tc>
          <w:tcPr>
            <w:tcW w:w="150" w:type="dxa"/>
            <w:shd w:val="clear" w:color="auto" w:fill="FFFFFF"/>
            <w:vAlign w:val="center"/>
          </w:tcPr>
          <w:p w14:paraId="184FFD56" w14:textId="77777777" w:rsidR="00C92396" w:rsidRPr="002E4ADC" w:rsidRDefault="00C92396" w:rsidP="00BA432A">
            <w:pPr>
              <w:rPr>
                <w:rFonts w:ascii="Times New Roman" w:hAnsi="Times New Roman"/>
                <w:noProof/>
                <w:sz w:val="24"/>
                <w:szCs w:val="24"/>
              </w:rPr>
            </w:pPr>
            <w:r>
              <w:rPr>
                <w:noProof/>
              </w:rPr>
              <w:drawing>
                <wp:inline distT="0" distB="0" distL="0" distR="0" wp14:anchorId="7BC4FB08" wp14:editId="4EDF6A93">
                  <wp:extent cx="1852133" cy="10572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1310" cy="1079639"/>
                          </a:xfrm>
                          <a:prstGeom prst="rect">
                            <a:avLst/>
                          </a:prstGeom>
                        </pic:spPr>
                      </pic:pic>
                    </a:graphicData>
                  </a:graphic>
                </wp:inline>
              </w:drawing>
            </w:r>
          </w:p>
        </w:tc>
        <w:tc>
          <w:tcPr>
            <w:tcW w:w="0" w:type="auto"/>
            <w:shd w:val="clear" w:color="auto" w:fill="FFFFFF"/>
            <w:vAlign w:val="center"/>
          </w:tcPr>
          <w:p w14:paraId="4FB67CB8" w14:textId="77777777" w:rsidR="00C92396" w:rsidRPr="002E4ADC" w:rsidRDefault="00C92396" w:rsidP="00BA432A">
            <w:pPr>
              <w:spacing w:line="225" w:lineRule="atLeast"/>
              <w:rPr>
                <w:rFonts w:ascii="Verdana" w:hAnsi="Verdana"/>
                <w:noProof/>
                <w:color w:val="7F7C9D"/>
                <w:sz w:val="17"/>
                <w:szCs w:val="17"/>
              </w:rPr>
            </w:pPr>
          </w:p>
        </w:tc>
      </w:tr>
    </w:tbl>
    <w:p w14:paraId="4FB120B7" w14:textId="77777777" w:rsidR="00C92396" w:rsidRDefault="00C92396" w:rsidP="00C92396">
      <w:pPr>
        <w:rPr>
          <w:sz w:val="24"/>
          <w:szCs w:val="24"/>
          <w:u w:val="single"/>
        </w:rPr>
      </w:pPr>
      <w:r w:rsidRPr="002E4ADC">
        <w:rPr>
          <w:noProof/>
          <w:lang w:eastAsia="nl-BE"/>
        </w:rPr>
        <mc:AlternateContent>
          <mc:Choice Requires="wps">
            <w:drawing>
              <wp:anchor distT="0" distB="0" distL="114300" distR="114300" simplePos="0" relativeHeight="251659264" behindDoc="0" locked="0" layoutInCell="1" allowOverlap="1" wp14:anchorId="6C086F3A" wp14:editId="1A9FFE81">
                <wp:simplePos x="0" y="0"/>
                <wp:positionH relativeFrom="column">
                  <wp:posOffset>2218690</wp:posOffset>
                </wp:positionH>
                <wp:positionV relativeFrom="paragraph">
                  <wp:posOffset>-1191895</wp:posOffset>
                </wp:positionV>
                <wp:extent cx="3717925" cy="1126490"/>
                <wp:effectExtent l="0" t="0" r="0" b="0"/>
                <wp:wrapNone/>
                <wp:docPr id="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DE4B4" w14:textId="77777777" w:rsidR="00C92396" w:rsidRDefault="00C92396" w:rsidP="00C92396">
                            <w:pPr>
                              <w:spacing w:after="0"/>
                              <w:jc w:val="center"/>
                              <w:rPr>
                                <w:rFonts w:eastAsia="Times New Roman" w:cstheme="minorHAnsi"/>
                                <w:b/>
                                <w:lang w:val="nl-NL" w:eastAsia="nl-NL"/>
                              </w:rPr>
                            </w:pPr>
                            <w:r w:rsidRPr="00F9733B">
                              <w:rPr>
                                <w:rFonts w:eastAsia="Times New Roman" w:cstheme="minorHAnsi"/>
                                <w:b/>
                                <w:lang w:val="nl-NL" w:eastAsia="nl-NL"/>
                              </w:rPr>
                              <w:t>CONFEDERATIE VAN IMMOBILIENBEROEPEN VLAANDEREN</w:t>
                            </w:r>
                          </w:p>
                          <w:p w14:paraId="2C8B819E" w14:textId="77777777" w:rsidR="00C92396" w:rsidRPr="00F9733B" w:rsidRDefault="00C92396" w:rsidP="00C92396">
                            <w:pPr>
                              <w:spacing w:after="0"/>
                              <w:jc w:val="center"/>
                              <w:rPr>
                                <w:rFonts w:eastAsia="Times New Roman" w:cstheme="minorHAnsi"/>
                                <w:b/>
                                <w:lang w:val="nl-NL" w:eastAsia="nl-NL"/>
                              </w:rPr>
                            </w:pPr>
                            <w:r w:rsidRPr="00F9733B">
                              <w:rPr>
                                <w:rFonts w:eastAsia="Times New Roman" w:cstheme="minorHAnsi"/>
                                <w:b/>
                                <w:lang w:val="nl-NL" w:eastAsia="nl-NL"/>
                              </w:rPr>
                              <w:t>Kortrijksesteenweg 1005, 9000 Gent</w:t>
                            </w:r>
                          </w:p>
                          <w:p w14:paraId="7EF85506" w14:textId="77777777" w:rsidR="00C92396" w:rsidRPr="00C92396" w:rsidRDefault="00D207DF" w:rsidP="00C92396">
                            <w:pPr>
                              <w:pStyle w:val="Plattetekst"/>
                              <w:jc w:val="center"/>
                              <w:rPr>
                                <w:rFonts w:asciiTheme="minorHAnsi" w:hAnsiTheme="minorHAnsi" w:cstheme="minorHAnsi"/>
                                <w:i w:val="0"/>
                                <w:sz w:val="22"/>
                                <w:szCs w:val="22"/>
                              </w:rPr>
                            </w:pPr>
                            <w:hyperlink r:id="rId7" w:history="1">
                              <w:r w:rsidR="00C92396" w:rsidRPr="00C92396">
                                <w:rPr>
                                  <w:rStyle w:val="Hyperlink"/>
                                  <w:rFonts w:asciiTheme="minorHAnsi" w:eastAsiaTheme="minorEastAsia" w:hAnsiTheme="minorHAnsi" w:cstheme="minorHAnsi"/>
                                  <w:i w:val="0"/>
                                  <w:sz w:val="22"/>
                                  <w:szCs w:val="22"/>
                                </w:rPr>
                                <w:t>www.cib.be</w:t>
                              </w:r>
                            </w:hyperlink>
                          </w:p>
                          <w:p w14:paraId="17E2C417" w14:textId="77777777" w:rsidR="00C92396" w:rsidRPr="00C92396" w:rsidRDefault="00D207DF" w:rsidP="00C92396">
                            <w:pPr>
                              <w:pStyle w:val="Plattetekst"/>
                              <w:jc w:val="center"/>
                              <w:rPr>
                                <w:rFonts w:asciiTheme="minorHAnsi" w:hAnsiTheme="minorHAnsi" w:cstheme="minorHAnsi"/>
                                <w:i w:val="0"/>
                                <w:sz w:val="22"/>
                                <w:szCs w:val="22"/>
                              </w:rPr>
                            </w:pPr>
                            <w:hyperlink r:id="rId8" w:history="1">
                              <w:r w:rsidR="00C92396" w:rsidRPr="00C92396">
                                <w:rPr>
                                  <w:rStyle w:val="Hyperlink"/>
                                  <w:rFonts w:asciiTheme="minorHAnsi" w:eastAsiaTheme="minorEastAsia" w:hAnsiTheme="minorHAnsi" w:cstheme="minorHAnsi"/>
                                  <w:i w:val="0"/>
                                  <w:sz w:val="22"/>
                                  <w:szCs w:val="22"/>
                                </w:rPr>
                                <w:t>info@cib.be</w:t>
                              </w:r>
                            </w:hyperlink>
                            <w:r w:rsidR="00C92396" w:rsidRPr="00C92396">
                              <w:rPr>
                                <w:rFonts w:asciiTheme="minorHAnsi" w:hAnsiTheme="minorHAnsi" w:cstheme="minorHAnsi"/>
                                <w:i w:val="0"/>
                                <w:sz w:val="22"/>
                                <w:szCs w:val="22"/>
                              </w:rPr>
                              <w:t xml:space="preserve"> – </w:t>
                            </w:r>
                            <w:hyperlink r:id="rId9" w:history="1">
                              <w:r w:rsidR="00C92396" w:rsidRPr="00C92396">
                                <w:rPr>
                                  <w:rStyle w:val="Hyperlink"/>
                                  <w:rFonts w:asciiTheme="minorHAnsi" w:eastAsiaTheme="minorEastAsia" w:hAnsiTheme="minorHAnsi" w:cstheme="minorHAnsi"/>
                                  <w:i w:val="0"/>
                                  <w:sz w:val="22"/>
                                  <w:szCs w:val="22"/>
                                </w:rPr>
                                <w:t>studiedienst@cib.be</w:t>
                              </w:r>
                            </w:hyperlink>
                          </w:p>
                          <w:p w14:paraId="71895209" w14:textId="77777777" w:rsidR="00C92396" w:rsidRPr="00C92396" w:rsidRDefault="00C92396" w:rsidP="00C92396">
                            <w:pPr>
                              <w:pStyle w:val="Plattetekst"/>
                              <w:jc w:val="center"/>
                              <w:rPr>
                                <w:rFonts w:asciiTheme="minorHAnsi" w:hAnsiTheme="minorHAnsi" w:cstheme="minorHAnsi"/>
                                <w:i w:val="0"/>
                                <w:sz w:val="22"/>
                                <w:szCs w:val="22"/>
                              </w:rPr>
                            </w:pPr>
                          </w:p>
                          <w:p w14:paraId="3C1D1F80" w14:textId="77777777" w:rsidR="00C92396" w:rsidRPr="00C92396" w:rsidRDefault="00C92396" w:rsidP="00C92396">
                            <w:pPr>
                              <w:pStyle w:val="Plattetekst"/>
                              <w:jc w:val="center"/>
                              <w:rPr>
                                <w:rFonts w:asciiTheme="minorHAnsi" w:hAnsiTheme="minorHAnsi" w:cstheme="minorHAnsi"/>
                                <w:i w:val="0"/>
                                <w:color w:val="C00000"/>
                                <w:sz w:val="22"/>
                                <w:szCs w:val="22"/>
                              </w:rPr>
                            </w:pPr>
                          </w:p>
                          <w:p w14:paraId="444E51A2" w14:textId="77777777" w:rsidR="00C92396" w:rsidRPr="00C92396" w:rsidRDefault="00C92396" w:rsidP="00C92396">
                            <w:pPr>
                              <w:pStyle w:val="Plattetekst"/>
                              <w:rPr>
                                <w:b/>
                                <w:i w:val="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6F3A" id="_x0000_t202" coordsize="21600,21600" o:spt="202" path="m,l,21600r21600,l21600,xe">
                <v:stroke joinstyle="miter"/>
                <v:path gradientshapeok="t" o:connecttype="rect"/>
              </v:shapetype>
              <v:shape id="Text Box 508" o:spid="_x0000_s1026" type="#_x0000_t202" style="position:absolute;margin-left:174.7pt;margin-top:-93.85pt;width:29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" stroked="f">
                <v:textbox>
                  <w:txbxContent>
                    <w:p w14:paraId="268DE4B4" w14:textId="77777777" w:rsidR="00C92396" w:rsidRDefault="00C92396" w:rsidP="00C92396">
                      <w:pPr>
                        <w:spacing w:after="0"/>
                        <w:jc w:val="center"/>
                        <w:rPr>
                          <w:rFonts w:eastAsia="Times New Roman" w:cstheme="minorHAnsi"/>
                          <w:b/>
                          <w:lang w:val="nl-NL" w:eastAsia="nl-NL"/>
                        </w:rPr>
                      </w:pPr>
                      <w:r w:rsidRPr="00F9733B">
                        <w:rPr>
                          <w:rFonts w:eastAsia="Times New Roman" w:cstheme="minorHAnsi"/>
                          <w:b/>
                          <w:lang w:val="nl-NL" w:eastAsia="nl-NL"/>
                        </w:rPr>
                        <w:t>CONFEDERATIE VAN IMMOBILIENBEROEPEN VLAANDEREN</w:t>
                      </w:r>
                    </w:p>
                    <w:p w14:paraId="2C8B819E" w14:textId="77777777" w:rsidR="00C92396" w:rsidRPr="00F9733B" w:rsidRDefault="00C92396" w:rsidP="00C92396">
                      <w:pPr>
                        <w:spacing w:after="0"/>
                        <w:jc w:val="center"/>
                        <w:rPr>
                          <w:rFonts w:eastAsia="Times New Roman" w:cstheme="minorHAnsi"/>
                          <w:b/>
                          <w:lang w:val="nl-NL" w:eastAsia="nl-NL"/>
                        </w:rPr>
                      </w:pPr>
                      <w:r w:rsidRPr="00F9733B">
                        <w:rPr>
                          <w:rFonts w:eastAsia="Times New Roman" w:cstheme="minorHAnsi"/>
                          <w:b/>
                          <w:lang w:val="nl-NL" w:eastAsia="nl-NL"/>
                        </w:rPr>
                        <w:t>Kortrijksesteenweg 1005, 9000 Gent</w:t>
                      </w:r>
                    </w:p>
                    <w:p w14:paraId="7EF85506" w14:textId="77777777" w:rsidR="00C92396" w:rsidRPr="00C92396" w:rsidRDefault="00C92396" w:rsidP="00C92396">
                      <w:pPr>
                        <w:pStyle w:val="Plattetekst"/>
                        <w:jc w:val="center"/>
                        <w:rPr>
                          <w:rFonts w:asciiTheme="minorHAnsi" w:hAnsiTheme="minorHAnsi" w:cstheme="minorHAnsi"/>
                          <w:i w:val="0"/>
                          <w:sz w:val="22"/>
                          <w:szCs w:val="22"/>
                        </w:rPr>
                      </w:pPr>
                      <w:hyperlink r:id="rId10" w:history="1">
                        <w:r w:rsidRPr="00C92396">
                          <w:rPr>
                            <w:rStyle w:val="Hyperlink"/>
                            <w:rFonts w:asciiTheme="minorHAnsi" w:eastAsiaTheme="minorEastAsia" w:hAnsiTheme="minorHAnsi" w:cstheme="minorHAnsi"/>
                            <w:i w:val="0"/>
                            <w:sz w:val="22"/>
                            <w:szCs w:val="22"/>
                          </w:rPr>
                          <w:t>www.cib.be</w:t>
                        </w:r>
                      </w:hyperlink>
                    </w:p>
                    <w:p w14:paraId="17E2C417" w14:textId="77777777" w:rsidR="00C92396" w:rsidRPr="00C92396" w:rsidRDefault="00C92396" w:rsidP="00C92396">
                      <w:pPr>
                        <w:pStyle w:val="Plattetekst"/>
                        <w:jc w:val="center"/>
                        <w:rPr>
                          <w:rFonts w:asciiTheme="minorHAnsi" w:hAnsiTheme="minorHAnsi" w:cstheme="minorHAnsi"/>
                          <w:i w:val="0"/>
                          <w:sz w:val="22"/>
                          <w:szCs w:val="22"/>
                        </w:rPr>
                      </w:pPr>
                      <w:hyperlink r:id="rId11" w:history="1">
                        <w:r w:rsidRPr="00C92396">
                          <w:rPr>
                            <w:rStyle w:val="Hyperlink"/>
                            <w:rFonts w:asciiTheme="minorHAnsi" w:eastAsiaTheme="minorEastAsia" w:hAnsiTheme="minorHAnsi" w:cstheme="minorHAnsi"/>
                            <w:i w:val="0"/>
                            <w:sz w:val="22"/>
                            <w:szCs w:val="22"/>
                          </w:rPr>
                          <w:t>info@cib.be</w:t>
                        </w:r>
                      </w:hyperlink>
                      <w:r w:rsidRPr="00C92396">
                        <w:rPr>
                          <w:rFonts w:asciiTheme="minorHAnsi" w:hAnsiTheme="minorHAnsi" w:cstheme="minorHAnsi"/>
                          <w:i w:val="0"/>
                          <w:sz w:val="22"/>
                          <w:szCs w:val="22"/>
                        </w:rPr>
                        <w:t xml:space="preserve"> – </w:t>
                      </w:r>
                      <w:hyperlink r:id="rId12" w:history="1">
                        <w:r w:rsidRPr="00C92396">
                          <w:rPr>
                            <w:rStyle w:val="Hyperlink"/>
                            <w:rFonts w:asciiTheme="minorHAnsi" w:eastAsiaTheme="minorEastAsia" w:hAnsiTheme="minorHAnsi" w:cstheme="minorHAnsi"/>
                            <w:i w:val="0"/>
                            <w:sz w:val="22"/>
                            <w:szCs w:val="22"/>
                          </w:rPr>
                          <w:t>studiedienst@cib.be</w:t>
                        </w:r>
                      </w:hyperlink>
                    </w:p>
                    <w:p w14:paraId="71895209" w14:textId="77777777" w:rsidR="00C92396" w:rsidRPr="00C92396" w:rsidRDefault="00C92396" w:rsidP="00C92396">
                      <w:pPr>
                        <w:pStyle w:val="Plattetekst"/>
                        <w:jc w:val="center"/>
                        <w:rPr>
                          <w:rFonts w:asciiTheme="minorHAnsi" w:hAnsiTheme="minorHAnsi" w:cstheme="minorHAnsi"/>
                          <w:i w:val="0"/>
                          <w:sz w:val="22"/>
                          <w:szCs w:val="22"/>
                        </w:rPr>
                      </w:pPr>
                    </w:p>
                    <w:p w14:paraId="3C1D1F80" w14:textId="77777777" w:rsidR="00C92396" w:rsidRPr="00C92396" w:rsidRDefault="00C92396" w:rsidP="00C92396">
                      <w:pPr>
                        <w:pStyle w:val="Plattetekst"/>
                        <w:jc w:val="center"/>
                        <w:rPr>
                          <w:rFonts w:asciiTheme="minorHAnsi" w:hAnsiTheme="minorHAnsi" w:cstheme="minorHAnsi"/>
                          <w:i w:val="0"/>
                          <w:color w:val="C00000"/>
                          <w:sz w:val="22"/>
                          <w:szCs w:val="22"/>
                        </w:rPr>
                      </w:pPr>
                    </w:p>
                    <w:p w14:paraId="444E51A2" w14:textId="77777777" w:rsidR="00C92396" w:rsidRPr="00C92396" w:rsidRDefault="00C92396" w:rsidP="00C92396">
                      <w:pPr>
                        <w:pStyle w:val="Plattetekst"/>
                        <w:rPr>
                          <w:b/>
                          <w:i w:val="0"/>
                          <w:szCs w:val="22"/>
                        </w:rPr>
                      </w:pPr>
                    </w:p>
                  </w:txbxContent>
                </v:textbox>
              </v:shape>
            </w:pict>
          </mc:Fallback>
        </mc:AlternateContent>
      </w:r>
    </w:p>
    <w:p w14:paraId="5940F215" w14:textId="37AAD214" w:rsidR="00C92396" w:rsidRDefault="00C92396" w:rsidP="00C92396">
      <w:pPr>
        <w:pStyle w:val="Kop1"/>
        <w:numPr>
          <w:ilvl w:val="0"/>
          <w:numId w:val="0"/>
        </w:numPr>
        <w:ind w:left="432" w:hanging="432"/>
        <w:jc w:val="center"/>
      </w:pPr>
      <w:r>
        <w:t>CORONAwet justitie</w:t>
      </w:r>
    </w:p>
    <w:p w14:paraId="2B93F529" w14:textId="7052006A" w:rsidR="00C92396" w:rsidRPr="00AF1444" w:rsidRDefault="00572295" w:rsidP="00C92396">
      <w:pPr>
        <w:pStyle w:val="Kop1"/>
        <w:numPr>
          <w:ilvl w:val="0"/>
          <w:numId w:val="0"/>
        </w:numPr>
        <w:ind w:left="432" w:hanging="432"/>
        <w:jc w:val="center"/>
        <w:rPr>
          <w:sz w:val="24"/>
          <w:szCs w:val="16"/>
        </w:rPr>
      </w:pPr>
      <w:r>
        <w:rPr>
          <w:sz w:val="24"/>
          <w:szCs w:val="16"/>
        </w:rPr>
        <w:t xml:space="preserve">VOORBEELD VAN NIEUWSBRIEF _ </w:t>
      </w:r>
      <w:r w:rsidR="00C92396">
        <w:rPr>
          <w:sz w:val="24"/>
          <w:szCs w:val="16"/>
        </w:rPr>
        <w:t>toelichten structurele oplossingen</w:t>
      </w:r>
    </w:p>
    <w:p w14:paraId="6630DE17" w14:textId="12B7799C" w:rsidR="00C92396" w:rsidRDefault="00C92396" w:rsidP="00C92396">
      <w:pPr>
        <w:rPr>
          <w:b/>
          <w:bCs/>
          <w:sz w:val="28"/>
          <w:szCs w:val="24"/>
        </w:rPr>
      </w:pPr>
      <w:r w:rsidRPr="0003095C">
        <w:rPr>
          <w:b/>
          <w:bCs/>
          <w:sz w:val="28"/>
          <w:szCs w:val="24"/>
        </w:rPr>
        <w:t xml:space="preserve">Hieronder vind je een vorm van voorbeeldcommunicatie die je kan gebruiken om de </w:t>
      </w:r>
      <w:r>
        <w:rPr>
          <w:b/>
          <w:bCs/>
          <w:sz w:val="28"/>
          <w:szCs w:val="24"/>
        </w:rPr>
        <w:t>mede-eigenaars te informeren</w:t>
      </w:r>
      <w:r w:rsidR="00E9236A">
        <w:rPr>
          <w:b/>
          <w:bCs/>
          <w:sz w:val="28"/>
          <w:szCs w:val="24"/>
        </w:rPr>
        <w:t>.</w:t>
      </w:r>
    </w:p>
    <w:p w14:paraId="3E83F693" w14:textId="5C2BC0DE" w:rsidR="00BF020D" w:rsidRDefault="00BF020D" w:rsidP="00954329"/>
    <w:p w14:paraId="2AF7B0FA"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Beste mede-eigenaars,</w:t>
      </w:r>
    </w:p>
    <w:p w14:paraId="7B4D3EA2"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p>
    <w:p w14:paraId="5D68C88F" w14:textId="14E6E1AA" w:rsidR="00E9236A" w:rsidRDefault="00E9236A" w:rsidP="00E9236A">
      <w:pPr>
        <w:spacing w:after="0" w:line="240" w:lineRule="auto"/>
        <w:jc w:val="both"/>
        <w:rPr>
          <w:rFonts w:ascii="Calibri" w:eastAsia="Times New Roman" w:hAnsi="Calibri" w:cs="Times New Roman"/>
          <w:color w:val="000000"/>
          <w:sz w:val="24"/>
          <w:szCs w:val="24"/>
          <w:lang w:eastAsia="nl-BE"/>
        </w:rPr>
      </w:pPr>
      <w:r w:rsidRPr="00C2612D">
        <w:rPr>
          <w:rFonts w:ascii="Calibri" w:eastAsia="Times New Roman" w:hAnsi="Calibri" w:cs="Times New Roman"/>
          <w:color w:val="000000"/>
          <w:sz w:val="24"/>
          <w:szCs w:val="24"/>
          <w:lang w:eastAsia="nl-BE"/>
        </w:rPr>
        <w:t>Rekening houdend met de maatregelen tegen de verspreiding van het Coronavirus</w:t>
      </w:r>
      <w:r>
        <w:rPr>
          <w:rFonts w:ascii="Calibri" w:eastAsia="Times New Roman" w:hAnsi="Calibri" w:cs="Times New Roman"/>
          <w:color w:val="000000"/>
          <w:sz w:val="24"/>
          <w:szCs w:val="24"/>
          <w:lang w:eastAsia="nl-BE"/>
        </w:rPr>
        <w:t xml:space="preserve"> </w:t>
      </w:r>
      <w:r w:rsidR="004D6A80">
        <w:rPr>
          <w:rFonts w:ascii="Calibri" w:eastAsia="Times New Roman" w:hAnsi="Calibri" w:cs="Times New Roman"/>
          <w:color w:val="000000"/>
          <w:sz w:val="24"/>
          <w:szCs w:val="24"/>
          <w:lang w:eastAsia="nl-BE"/>
        </w:rPr>
        <w:t xml:space="preserve">kunnen </w:t>
      </w:r>
      <w:r w:rsidR="00572295">
        <w:rPr>
          <w:rFonts w:ascii="Calibri" w:eastAsia="Times New Roman" w:hAnsi="Calibri" w:cs="Times New Roman"/>
          <w:color w:val="000000"/>
          <w:sz w:val="24"/>
          <w:szCs w:val="24"/>
          <w:lang w:eastAsia="nl-BE"/>
        </w:rPr>
        <w:t xml:space="preserve">algemene vergaderingen </w:t>
      </w:r>
      <w:r>
        <w:rPr>
          <w:rFonts w:ascii="Calibri" w:eastAsia="Times New Roman" w:hAnsi="Calibri" w:cs="Times New Roman"/>
          <w:color w:val="000000"/>
          <w:sz w:val="24"/>
          <w:szCs w:val="24"/>
          <w:lang w:eastAsia="nl-BE"/>
        </w:rPr>
        <w:t xml:space="preserve"> </w:t>
      </w:r>
      <w:r w:rsidR="00F96B60">
        <w:rPr>
          <w:rFonts w:ascii="Calibri" w:eastAsia="Times New Roman" w:hAnsi="Calibri" w:cs="Times New Roman"/>
          <w:color w:val="000000"/>
          <w:sz w:val="24"/>
          <w:szCs w:val="24"/>
          <w:lang w:eastAsia="nl-BE"/>
        </w:rPr>
        <w:t xml:space="preserve">vandaag </w:t>
      </w:r>
      <w:r>
        <w:rPr>
          <w:rFonts w:ascii="Calibri" w:eastAsia="Times New Roman" w:hAnsi="Calibri" w:cs="Times New Roman"/>
          <w:color w:val="000000"/>
          <w:sz w:val="24"/>
          <w:szCs w:val="24"/>
          <w:lang w:eastAsia="nl-BE"/>
        </w:rPr>
        <w:t>niet op fysieke wijze plaatsvinden.</w:t>
      </w:r>
    </w:p>
    <w:p w14:paraId="17E2EB98"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p>
    <w:p w14:paraId="7774F14B"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Gezien dit feit heeft minister van Justitie Vincent Van Quickenborne, in samenspraak met onze beroepsvereniging CIB Vlaanderen, enkele tijdelijke oplossingen uitgewerkt. De nieuwe wettelijke regels zitten vervat in de zogenaamde Wet Corona – Justitie. Die is op 24 december 2020 in het Belgisch Staatsblad verschenen.</w:t>
      </w:r>
    </w:p>
    <w:p w14:paraId="5C59CA99"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p>
    <w:p w14:paraId="7BBE2F43"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Deze Wet stelt drie pijlers voorop, wat de organisatie van algemene vergaderingen tijdens de coronacrisis betreft:</w:t>
      </w:r>
    </w:p>
    <w:p w14:paraId="4A281BD2"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p>
    <w:p w14:paraId="7FC01224" w14:textId="77777777" w:rsidR="00E9236A" w:rsidRPr="00346AC1" w:rsidRDefault="00E9236A" w:rsidP="00E9236A">
      <w:pPr>
        <w:spacing w:after="0" w:line="240" w:lineRule="auto"/>
        <w:jc w:val="both"/>
        <w:rPr>
          <w:rFonts w:ascii="Calibri" w:eastAsia="Times New Roman" w:hAnsi="Calibri" w:cs="Times New Roman"/>
          <w:b/>
          <w:bCs/>
          <w:color w:val="000000"/>
          <w:sz w:val="24"/>
          <w:szCs w:val="24"/>
          <w:lang w:eastAsia="nl-BE"/>
        </w:rPr>
      </w:pPr>
      <w:r w:rsidRPr="00346AC1">
        <w:rPr>
          <w:rFonts w:ascii="Calibri" w:eastAsia="Times New Roman" w:hAnsi="Calibri" w:cs="Times New Roman"/>
          <w:b/>
          <w:bCs/>
          <w:color w:val="000000"/>
          <w:sz w:val="24"/>
          <w:szCs w:val="24"/>
          <w:lang w:eastAsia="nl-BE"/>
        </w:rPr>
        <w:t>1/ Mogelijkheid tot uitstel van de algemene vergadering</w:t>
      </w:r>
    </w:p>
    <w:p w14:paraId="0684DA87"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r w:rsidRPr="00346AC1">
        <w:rPr>
          <w:rFonts w:ascii="Calibri" w:eastAsia="Times New Roman" w:hAnsi="Calibri" w:cs="Times New Roman"/>
          <w:color w:val="000000"/>
          <w:sz w:val="24"/>
          <w:szCs w:val="24"/>
          <w:lang w:eastAsia="nl-BE"/>
        </w:rPr>
        <w:t xml:space="preserve">De statutaire algemene vergaderingen die </w:t>
      </w:r>
      <w:r>
        <w:rPr>
          <w:rFonts w:ascii="Calibri" w:eastAsia="Times New Roman" w:hAnsi="Calibri" w:cs="Times New Roman"/>
          <w:color w:val="000000"/>
          <w:sz w:val="24"/>
          <w:szCs w:val="24"/>
          <w:lang w:eastAsia="nl-BE"/>
        </w:rPr>
        <w:t xml:space="preserve">normaliter </w:t>
      </w:r>
      <w:r w:rsidRPr="00346AC1">
        <w:rPr>
          <w:rFonts w:ascii="Calibri" w:eastAsia="Times New Roman" w:hAnsi="Calibri" w:cs="Times New Roman"/>
          <w:color w:val="000000"/>
          <w:sz w:val="24"/>
          <w:szCs w:val="24"/>
          <w:lang w:eastAsia="nl-BE"/>
        </w:rPr>
        <w:t>tussen 1 oktober 2020 en 9 maart 2021 plaatsvinden</w:t>
      </w:r>
      <w:r>
        <w:rPr>
          <w:rFonts w:ascii="Calibri" w:eastAsia="Times New Roman" w:hAnsi="Calibri" w:cs="Times New Roman"/>
          <w:color w:val="000000"/>
          <w:sz w:val="24"/>
          <w:szCs w:val="24"/>
          <w:lang w:eastAsia="nl-BE"/>
        </w:rPr>
        <w:t>,</w:t>
      </w:r>
      <w:r w:rsidRPr="00346AC1">
        <w:rPr>
          <w:rFonts w:ascii="Calibri" w:eastAsia="Times New Roman" w:hAnsi="Calibri" w:cs="Times New Roman"/>
          <w:color w:val="000000"/>
          <w:sz w:val="24"/>
          <w:szCs w:val="24"/>
          <w:lang w:eastAsia="nl-BE"/>
        </w:rPr>
        <w:t xml:space="preserve"> kunnen door de syndicus worden uitgesteld tot de eerstvolgende 15-daagse periode zoals bepaald in het regelement van interne orde. </w:t>
      </w:r>
    </w:p>
    <w:p w14:paraId="31C032CD" w14:textId="77777777" w:rsidR="00E9236A" w:rsidRDefault="00E9236A" w:rsidP="00E9236A">
      <w:pPr>
        <w:spacing w:after="0" w:line="240" w:lineRule="auto"/>
        <w:jc w:val="both"/>
        <w:rPr>
          <w:rFonts w:ascii="Calibri" w:eastAsia="Times New Roman" w:hAnsi="Calibri" w:cs="Times New Roman"/>
          <w:color w:val="000000"/>
          <w:sz w:val="24"/>
          <w:szCs w:val="24"/>
          <w:lang w:eastAsia="nl-BE"/>
        </w:rPr>
      </w:pPr>
    </w:p>
    <w:p w14:paraId="3569C06F" w14:textId="77777777" w:rsidR="00E9236A" w:rsidRPr="00346AC1" w:rsidRDefault="00E9236A" w:rsidP="00E9236A">
      <w:pPr>
        <w:spacing w:after="0" w:line="240" w:lineRule="auto"/>
        <w:jc w:val="both"/>
        <w:rPr>
          <w:rFonts w:ascii="Calibri" w:eastAsia="Times New Roman" w:hAnsi="Calibri" w:cs="Times New Roman"/>
          <w:color w:val="000000"/>
          <w:sz w:val="24"/>
          <w:szCs w:val="24"/>
          <w:lang w:eastAsia="nl-BE"/>
        </w:rPr>
      </w:pPr>
      <w:r w:rsidRPr="00346AC1">
        <w:rPr>
          <w:rFonts w:ascii="Calibri" w:eastAsia="Times New Roman" w:hAnsi="Calibri" w:cs="Times New Roman"/>
          <w:color w:val="000000"/>
          <w:sz w:val="24"/>
          <w:szCs w:val="24"/>
          <w:lang w:eastAsia="nl-BE"/>
        </w:rPr>
        <w:t>Ook de algemene vergadering</w:t>
      </w:r>
      <w:r>
        <w:rPr>
          <w:rFonts w:ascii="Calibri" w:eastAsia="Times New Roman" w:hAnsi="Calibri" w:cs="Times New Roman"/>
          <w:color w:val="000000"/>
          <w:sz w:val="24"/>
          <w:szCs w:val="24"/>
          <w:lang w:eastAsia="nl-BE"/>
        </w:rPr>
        <w:t>en</w:t>
      </w:r>
      <w:r w:rsidRPr="00346AC1">
        <w:rPr>
          <w:rFonts w:ascii="Calibri" w:eastAsia="Times New Roman" w:hAnsi="Calibri" w:cs="Times New Roman"/>
          <w:color w:val="000000"/>
          <w:sz w:val="24"/>
          <w:szCs w:val="24"/>
          <w:lang w:eastAsia="nl-BE"/>
        </w:rPr>
        <w:t xml:space="preserve"> die tijdens de eerste coronagolf niet konden plaats</w:t>
      </w:r>
      <w:r>
        <w:rPr>
          <w:rFonts w:ascii="Calibri" w:eastAsia="Times New Roman" w:hAnsi="Calibri" w:cs="Times New Roman"/>
          <w:color w:val="000000"/>
          <w:sz w:val="24"/>
          <w:szCs w:val="24"/>
          <w:lang w:eastAsia="nl-BE"/>
        </w:rPr>
        <w:t>vind</w:t>
      </w:r>
      <w:r w:rsidRPr="00346AC1">
        <w:rPr>
          <w:rFonts w:ascii="Calibri" w:eastAsia="Times New Roman" w:hAnsi="Calibri" w:cs="Times New Roman"/>
          <w:color w:val="000000"/>
          <w:sz w:val="24"/>
          <w:szCs w:val="24"/>
          <w:lang w:eastAsia="nl-BE"/>
        </w:rPr>
        <w:t>en en op datum van 1 oktober 2020 nog niet waren gehouden vallen onder deze regeling.</w:t>
      </w:r>
    </w:p>
    <w:p w14:paraId="3508339F" w14:textId="77777777" w:rsidR="00E9236A" w:rsidRPr="00346AC1" w:rsidRDefault="00E9236A" w:rsidP="00E9236A">
      <w:pPr>
        <w:spacing w:after="0" w:line="240" w:lineRule="auto"/>
        <w:jc w:val="both"/>
        <w:rPr>
          <w:rFonts w:ascii="Calibri" w:eastAsia="Times New Roman" w:hAnsi="Calibri" w:cs="Times New Roman"/>
          <w:color w:val="000000"/>
          <w:sz w:val="24"/>
          <w:szCs w:val="24"/>
          <w:lang w:eastAsia="nl-BE"/>
        </w:rPr>
      </w:pPr>
    </w:p>
    <w:p w14:paraId="16B137AD" w14:textId="77777777" w:rsidR="00E9236A" w:rsidRPr="00346AC1" w:rsidRDefault="00E9236A" w:rsidP="00E9236A">
      <w:pPr>
        <w:spacing w:after="0" w:line="240" w:lineRule="auto"/>
        <w:jc w:val="both"/>
        <w:rPr>
          <w:rFonts w:ascii="Calibri" w:eastAsia="Times New Roman" w:hAnsi="Calibri" w:cs="Times New Roman"/>
          <w:color w:val="000000"/>
          <w:sz w:val="24"/>
          <w:szCs w:val="24"/>
          <w:lang w:eastAsia="nl-BE"/>
        </w:rPr>
      </w:pPr>
      <w:r w:rsidRPr="00346AC1">
        <w:rPr>
          <w:rFonts w:ascii="Calibri" w:eastAsia="Times New Roman" w:hAnsi="Calibri" w:cs="Times New Roman"/>
          <w:color w:val="000000"/>
          <w:sz w:val="24"/>
          <w:szCs w:val="24"/>
          <w:lang w:eastAsia="nl-BE"/>
        </w:rPr>
        <w:t xml:space="preserve">In het geval van uitstel van de algemene vergadering, wordt de duur van de mandaten van de leden van de raden van mede-eigendom, </w:t>
      </w:r>
      <w:r>
        <w:rPr>
          <w:rFonts w:ascii="Calibri" w:eastAsia="Times New Roman" w:hAnsi="Calibri" w:cs="Times New Roman"/>
          <w:color w:val="000000"/>
          <w:sz w:val="24"/>
          <w:szCs w:val="24"/>
          <w:lang w:eastAsia="nl-BE"/>
        </w:rPr>
        <w:t xml:space="preserve">de syndicus </w:t>
      </w:r>
      <w:r w:rsidRPr="00346AC1">
        <w:rPr>
          <w:rFonts w:ascii="Calibri" w:eastAsia="Times New Roman" w:hAnsi="Calibri" w:cs="Times New Roman"/>
          <w:color w:val="000000"/>
          <w:sz w:val="24"/>
          <w:szCs w:val="24"/>
          <w:lang w:eastAsia="nl-BE"/>
        </w:rPr>
        <w:t>en de commissarissen van de rekeningen van rechtswege verlengd tot de eerstvolgende algemene vergadering. De syndicus oefent zijn bevoegdheden uit overeenkomstig de beslissingen van de laatste algemene vergadering en in overeenstemming met de laatst goedgekeurde begroting. Ook de geldigheidsduur van de door de algemene vergadering aan de raad van mede-eigendom verleende opdrachten en bevoegdheidsdelegaties wordt verlengd tot de eerstvolgende algemene vergadering.</w:t>
      </w:r>
    </w:p>
    <w:p w14:paraId="27B1A451" w14:textId="77777777" w:rsidR="00E9236A" w:rsidRPr="00346AC1" w:rsidRDefault="00E9236A" w:rsidP="00E9236A">
      <w:pPr>
        <w:spacing w:after="0" w:line="240" w:lineRule="auto"/>
        <w:jc w:val="both"/>
        <w:rPr>
          <w:rFonts w:ascii="Calibri" w:eastAsia="Times New Roman" w:hAnsi="Calibri" w:cs="Times New Roman"/>
          <w:color w:val="000000"/>
          <w:sz w:val="24"/>
          <w:szCs w:val="24"/>
          <w:lang w:eastAsia="nl-BE"/>
        </w:rPr>
      </w:pPr>
    </w:p>
    <w:p w14:paraId="64F9814E" w14:textId="77777777" w:rsidR="00E9236A" w:rsidRPr="00346AC1" w:rsidRDefault="00E9236A" w:rsidP="00E9236A">
      <w:pPr>
        <w:spacing w:after="0" w:line="240" w:lineRule="auto"/>
        <w:jc w:val="both"/>
        <w:rPr>
          <w:rFonts w:ascii="Calibri" w:eastAsia="Times New Roman" w:hAnsi="Calibri" w:cs="Times New Roman"/>
          <w:b/>
          <w:bCs/>
          <w:color w:val="000000"/>
          <w:sz w:val="24"/>
          <w:szCs w:val="24"/>
          <w:lang w:eastAsia="nl-BE"/>
        </w:rPr>
      </w:pPr>
      <w:r w:rsidRPr="00346AC1">
        <w:rPr>
          <w:rFonts w:ascii="Calibri" w:eastAsia="Times New Roman" w:hAnsi="Calibri" w:cs="Times New Roman"/>
          <w:b/>
          <w:bCs/>
          <w:color w:val="000000"/>
          <w:sz w:val="24"/>
          <w:szCs w:val="24"/>
          <w:lang w:eastAsia="nl-BE"/>
        </w:rPr>
        <w:lastRenderedPageBreak/>
        <w:t>2/ Tijdelijke versoepeling van de schriftelijke procedure</w:t>
      </w:r>
    </w:p>
    <w:p w14:paraId="52E26AEC" w14:textId="77777777" w:rsidR="00E9236A" w:rsidRDefault="00E9236A" w:rsidP="00E9236A">
      <w:pPr>
        <w:spacing w:after="0"/>
        <w:jc w:val="both"/>
        <w:rPr>
          <w:sz w:val="24"/>
          <w:szCs w:val="24"/>
        </w:rPr>
      </w:pPr>
      <w:r w:rsidRPr="00346AC1">
        <w:rPr>
          <w:sz w:val="24"/>
          <w:szCs w:val="24"/>
        </w:rPr>
        <w:t>De Wet op de mede-eigendom laat toe om</w:t>
      </w:r>
      <w:r>
        <w:rPr>
          <w:sz w:val="24"/>
          <w:szCs w:val="24"/>
        </w:rPr>
        <w:t xml:space="preserve"> schriftelijk</w:t>
      </w:r>
      <w:r w:rsidRPr="00346AC1">
        <w:rPr>
          <w:sz w:val="24"/>
          <w:szCs w:val="24"/>
        </w:rPr>
        <w:t xml:space="preserve"> beslissingen te nemen. </w:t>
      </w:r>
      <w:r>
        <w:rPr>
          <w:sz w:val="24"/>
          <w:szCs w:val="24"/>
        </w:rPr>
        <w:t>Normaal kan dat echter enkel mits éénparigheid van stemmen. Dat is in de praktijk weinig werkbaar. Daarom zorgt de Wet Corona – Justitie tijdelijk voor een belangrijke versoepeling.</w:t>
      </w:r>
    </w:p>
    <w:p w14:paraId="532CB48D" w14:textId="77777777" w:rsidR="00E9236A" w:rsidRDefault="00E9236A" w:rsidP="00E9236A">
      <w:pPr>
        <w:spacing w:after="0"/>
        <w:jc w:val="both"/>
        <w:rPr>
          <w:sz w:val="24"/>
          <w:szCs w:val="24"/>
        </w:rPr>
      </w:pPr>
    </w:p>
    <w:p w14:paraId="751776BC" w14:textId="77777777" w:rsidR="00E9236A" w:rsidRDefault="00E9236A" w:rsidP="00E9236A">
      <w:pPr>
        <w:spacing w:after="0"/>
        <w:jc w:val="both"/>
        <w:rPr>
          <w:sz w:val="24"/>
          <w:szCs w:val="24"/>
        </w:rPr>
      </w:pPr>
      <w:r>
        <w:rPr>
          <w:sz w:val="24"/>
          <w:szCs w:val="24"/>
        </w:rPr>
        <w:t xml:space="preserve">Tot en met 9 maart 2021 kan rechtsgeldig via schriftelijke weg beslist worden wanneer </w:t>
      </w:r>
      <w:r w:rsidRPr="00346AC1">
        <w:rPr>
          <w:sz w:val="24"/>
          <w:szCs w:val="24"/>
        </w:rPr>
        <w:t xml:space="preserve">de helft van de mede-eigenaars </w:t>
      </w:r>
      <w:r>
        <w:rPr>
          <w:sz w:val="24"/>
          <w:szCs w:val="24"/>
        </w:rPr>
        <w:t>het schriftelijk stemformulier indient</w:t>
      </w:r>
      <w:r w:rsidRPr="00346AC1">
        <w:rPr>
          <w:sz w:val="24"/>
          <w:szCs w:val="24"/>
        </w:rPr>
        <w:t xml:space="preserve"> en voor zover zij ten minste de helft van de aandelen in de gemeenschappelijke delen bezitten. Enkel de ondertekende stemformulieren die binnen de drie weken na verzending van de oproeping met de post of elektronisch worden bezorgd aan de syndicus zijn geldig.</w:t>
      </w:r>
    </w:p>
    <w:p w14:paraId="2033119F" w14:textId="77777777" w:rsidR="00E9236A" w:rsidRDefault="00E9236A" w:rsidP="00E9236A">
      <w:pPr>
        <w:spacing w:after="0"/>
        <w:jc w:val="both"/>
        <w:rPr>
          <w:sz w:val="24"/>
          <w:szCs w:val="24"/>
        </w:rPr>
      </w:pPr>
    </w:p>
    <w:p w14:paraId="6237B609" w14:textId="77777777" w:rsidR="00E9236A" w:rsidRPr="00346AC1" w:rsidRDefault="00E9236A" w:rsidP="00E9236A">
      <w:pPr>
        <w:spacing w:after="0"/>
        <w:jc w:val="both"/>
        <w:rPr>
          <w:sz w:val="24"/>
          <w:szCs w:val="24"/>
        </w:rPr>
      </w:pPr>
      <w:r w:rsidRPr="00346AC1">
        <w:rPr>
          <w:sz w:val="24"/>
          <w:szCs w:val="24"/>
        </w:rPr>
        <w:t xml:space="preserve">De beslissingen worden genomen </w:t>
      </w:r>
      <w:r>
        <w:rPr>
          <w:sz w:val="24"/>
          <w:szCs w:val="24"/>
        </w:rPr>
        <w:t>met de normale</w:t>
      </w:r>
      <w:r w:rsidRPr="00346AC1">
        <w:rPr>
          <w:sz w:val="24"/>
          <w:szCs w:val="24"/>
        </w:rPr>
        <w:t xml:space="preserve"> meerderhed</w:t>
      </w:r>
      <w:r>
        <w:rPr>
          <w:sz w:val="24"/>
          <w:szCs w:val="24"/>
        </w:rPr>
        <w:t xml:space="preserve">en, zoals die op een fysieke algemene vergadering zouden gelden, conform art. 577-7 van het Burgerlijk Wetboek. </w:t>
      </w:r>
      <w:r w:rsidRPr="00346AC1">
        <w:rPr>
          <w:sz w:val="24"/>
          <w:szCs w:val="24"/>
        </w:rPr>
        <w:t>Voor de berekening van de vereiste meerderheid worden de onthoudingen, de blanco- en de ongeldige stemmen niet beschouwd als uitgebrachte stemmen.</w:t>
      </w:r>
    </w:p>
    <w:p w14:paraId="0E4F56BB" w14:textId="77777777" w:rsidR="00E9236A" w:rsidRDefault="00E9236A" w:rsidP="00E9236A">
      <w:pPr>
        <w:spacing w:after="0"/>
        <w:jc w:val="both"/>
        <w:rPr>
          <w:sz w:val="24"/>
          <w:szCs w:val="24"/>
        </w:rPr>
      </w:pPr>
    </w:p>
    <w:p w14:paraId="14BF0726" w14:textId="77777777" w:rsidR="00E9236A" w:rsidRPr="00346AC1" w:rsidRDefault="00E9236A" w:rsidP="00E9236A">
      <w:pPr>
        <w:spacing w:after="0"/>
        <w:jc w:val="both"/>
        <w:rPr>
          <w:sz w:val="24"/>
          <w:szCs w:val="24"/>
          <w:lang w:val="nl-NL"/>
        </w:rPr>
      </w:pPr>
      <w:r w:rsidRPr="00346AC1">
        <w:rPr>
          <w:sz w:val="24"/>
          <w:szCs w:val="24"/>
          <w:lang w:val="nl-NL"/>
        </w:rPr>
        <w:t xml:space="preserve">De syndicus stelt </w:t>
      </w:r>
      <w:r>
        <w:rPr>
          <w:sz w:val="24"/>
          <w:szCs w:val="24"/>
          <w:lang w:val="nl-NL"/>
        </w:rPr>
        <w:t xml:space="preserve">voor deze schriftelijke besluitvorming </w:t>
      </w:r>
      <w:r w:rsidRPr="00346AC1">
        <w:rPr>
          <w:sz w:val="24"/>
          <w:szCs w:val="24"/>
          <w:lang w:val="nl-NL"/>
        </w:rPr>
        <w:t xml:space="preserve">notulen </w:t>
      </w:r>
      <w:r>
        <w:rPr>
          <w:sz w:val="24"/>
          <w:szCs w:val="24"/>
          <w:lang w:val="nl-NL"/>
        </w:rPr>
        <w:t xml:space="preserve">op. Daarin staan onder meer de namen </w:t>
      </w:r>
      <w:r w:rsidRPr="00346AC1">
        <w:rPr>
          <w:sz w:val="24"/>
          <w:szCs w:val="24"/>
          <w:lang w:val="nl-NL"/>
        </w:rPr>
        <w:t>van de mede-eigenaars wier</w:t>
      </w:r>
      <w:r w:rsidRPr="00346AC1">
        <w:rPr>
          <w:sz w:val="24"/>
          <w:szCs w:val="24"/>
        </w:rPr>
        <w:t xml:space="preserve"> </w:t>
      </w:r>
      <w:r w:rsidRPr="00346AC1">
        <w:rPr>
          <w:sz w:val="24"/>
          <w:szCs w:val="24"/>
          <w:lang w:val="nl-NL"/>
        </w:rPr>
        <w:t>stembrieven in aanmerking zijn genomen.</w:t>
      </w:r>
      <w:r>
        <w:rPr>
          <w:sz w:val="24"/>
          <w:szCs w:val="24"/>
          <w:lang w:val="nl-NL"/>
        </w:rPr>
        <w:t xml:space="preserve"> Per punt wordt vermeld wie heeft tegengestemd of zich heeft onthouden.</w:t>
      </w:r>
      <w:r w:rsidRPr="00346AC1">
        <w:rPr>
          <w:sz w:val="24"/>
          <w:szCs w:val="24"/>
          <w:lang w:val="nl-NL"/>
        </w:rPr>
        <w:t xml:space="preserve">  </w:t>
      </w:r>
    </w:p>
    <w:p w14:paraId="7F81EDA8" w14:textId="77777777" w:rsidR="00E9236A" w:rsidRPr="00346AC1" w:rsidRDefault="00E9236A" w:rsidP="00E9236A">
      <w:pPr>
        <w:spacing w:after="0"/>
        <w:jc w:val="both"/>
        <w:rPr>
          <w:sz w:val="24"/>
          <w:szCs w:val="24"/>
        </w:rPr>
      </w:pPr>
    </w:p>
    <w:p w14:paraId="3687305B" w14:textId="77777777" w:rsidR="00E9236A" w:rsidRPr="00346AC1" w:rsidRDefault="00E9236A" w:rsidP="00E9236A">
      <w:pPr>
        <w:spacing w:after="0"/>
        <w:jc w:val="both"/>
        <w:rPr>
          <w:b/>
          <w:bCs/>
          <w:sz w:val="24"/>
          <w:szCs w:val="24"/>
        </w:rPr>
      </w:pPr>
      <w:r w:rsidRPr="00346AC1">
        <w:rPr>
          <w:b/>
          <w:bCs/>
          <w:sz w:val="24"/>
          <w:szCs w:val="24"/>
        </w:rPr>
        <w:t>3/ Wettelijke verankering van aanwezigheid op afstand</w:t>
      </w:r>
    </w:p>
    <w:p w14:paraId="7B56E34E" w14:textId="77777777" w:rsidR="00E9236A" w:rsidRDefault="00E9236A" w:rsidP="00E9236A">
      <w:pPr>
        <w:spacing w:after="0"/>
        <w:jc w:val="both"/>
        <w:rPr>
          <w:sz w:val="24"/>
          <w:szCs w:val="24"/>
        </w:rPr>
      </w:pPr>
      <w:r w:rsidRPr="00346AC1">
        <w:rPr>
          <w:sz w:val="24"/>
          <w:szCs w:val="24"/>
        </w:rPr>
        <w:t xml:space="preserve">Een </w:t>
      </w:r>
      <w:r>
        <w:rPr>
          <w:sz w:val="24"/>
          <w:szCs w:val="24"/>
        </w:rPr>
        <w:t xml:space="preserve">laatste </w:t>
      </w:r>
      <w:r w:rsidRPr="00346AC1">
        <w:rPr>
          <w:sz w:val="24"/>
          <w:szCs w:val="24"/>
        </w:rPr>
        <w:t xml:space="preserve">belangrijke nieuwigheid is </w:t>
      </w:r>
      <w:r>
        <w:rPr>
          <w:sz w:val="24"/>
          <w:szCs w:val="24"/>
        </w:rPr>
        <w:t>dat mede-eigenaars voortaan ook vanop afstand aanwezig kunnen zijn op een algemene vergadering</w:t>
      </w:r>
      <w:r w:rsidRPr="00285A13">
        <w:rPr>
          <w:sz w:val="24"/>
          <w:szCs w:val="24"/>
        </w:rPr>
        <w:t xml:space="preserve"> </w:t>
      </w:r>
      <w:r>
        <w:rPr>
          <w:sz w:val="24"/>
          <w:szCs w:val="24"/>
        </w:rPr>
        <w:t>(via zoom, teams, …). Opdat dit zou kunnen moet de mogelijkheid wel voorzien zijn in de oproeping.</w:t>
      </w:r>
    </w:p>
    <w:p w14:paraId="745F699A" w14:textId="77777777" w:rsidR="00E9236A" w:rsidRDefault="00E9236A" w:rsidP="00E9236A">
      <w:pPr>
        <w:spacing w:after="0"/>
      </w:pPr>
    </w:p>
    <w:p w14:paraId="0B6331E2" w14:textId="77777777" w:rsidR="00E9236A" w:rsidRPr="00285A13" w:rsidRDefault="00E9236A" w:rsidP="00E9236A">
      <w:pPr>
        <w:spacing w:after="0"/>
        <w:jc w:val="both"/>
        <w:rPr>
          <w:sz w:val="24"/>
          <w:szCs w:val="24"/>
        </w:rPr>
      </w:pPr>
      <w:r w:rsidRPr="00285A13">
        <w:rPr>
          <w:sz w:val="24"/>
          <w:szCs w:val="24"/>
        </w:rPr>
        <w:t xml:space="preserve">Deze drie maatregelen moeten toelaten om de continuïteit van het goed beheer van appartementsgebouwen te waarborgen tijdens deze ongekende crisistijden. Op korte termijn laten ze alvast toe om de algemene coronamaatregelen na te leven. Dit in de hoop dat 2021 betere tijden brengt. </w:t>
      </w:r>
    </w:p>
    <w:p w14:paraId="777D652B" w14:textId="77777777" w:rsidR="00E9236A" w:rsidRPr="00285A13" w:rsidRDefault="00E9236A" w:rsidP="00E9236A">
      <w:pPr>
        <w:spacing w:after="0"/>
        <w:jc w:val="both"/>
        <w:rPr>
          <w:sz w:val="24"/>
          <w:szCs w:val="24"/>
        </w:rPr>
      </w:pPr>
    </w:p>
    <w:p w14:paraId="209F1A0F" w14:textId="77777777" w:rsidR="00E9236A" w:rsidRPr="00285A13" w:rsidRDefault="00E9236A" w:rsidP="00E9236A">
      <w:pPr>
        <w:spacing w:after="0"/>
        <w:jc w:val="both"/>
        <w:rPr>
          <w:sz w:val="24"/>
          <w:szCs w:val="24"/>
        </w:rPr>
      </w:pPr>
      <w:r w:rsidRPr="00285A13">
        <w:rPr>
          <w:sz w:val="24"/>
          <w:szCs w:val="24"/>
        </w:rPr>
        <w:t>Voorlopig gelden de maatregelen tot en met 9 maart 2021. Ze kunnen evenwel verlengd worden door middel van een Koninklijk Besluit. Onze beroepsvereniging CIB Vlaanderen staat in nauw overleg met het kabinet van de Minister. U kan er dan ook op vertrouwen dat de situatie op de voet wordt opgevolgd.</w:t>
      </w:r>
    </w:p>
    <w:p w14:paraId="2AF63AFB" w14:textId="4D3E273B" w:rsidR="00954329" w:rsidRDefault="00954329" w:rsidP="00E9236A">
      <w:pPr>
        <w:spacing w:after="0" w:line="240" w:lineRule="auto"/>
        <w:jc w:val="both"/>
      </w:pPr>
    </w:p>
    <w:sectPr w:rsidR="00954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6255A"/>
    <w:multiLevelType w:val="hybridMultilevel"/>
    <w:tmpl w:val="9F04DF0E"/>
    <w:lvl w:ilvl="0" w:tplc="DD5E1DE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1C012F2"/>
    <w:multiLevelType w:val="multilevel"/>
    <w:tmpl w:val="3534919C"/>
    <w:lvl w:ilvl="0">
      <w:start w:val="1"/>
      <w:numFmt w:val="decimal"/>
      <w:pStyle w:val="Kop1"/>
      <w:lvlText w:val="%1"/>
      <w:lvlJc w:val="left"/>
      <w:pPr>
        <w:ind w:left="432" w:hanging="432"/>
      </w:pPr>
      <w:rPr>
        <w:rFonts w:hint="default"/>
        <w:color w:val="FFFFFF" w:themeColor="background1"/>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rPr>
        <w:b w:val="0"/>
        <w:bCs w:val="0"/>
        <w:i w:val="0"/>
        <w:iCs w:val="0"/>
        <w:caps w:val="0"/>
        <w:smallCaps w:val="0"/>
        <w:strike w:val="0"/>
        <w:dstrike w:val="0"/>
        <w:noProof w:val="0"/>
        <w:vanish w:val="0"/>
        <w:color w:val="C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29"/>
    <w:rsid w:val="00027DC9"/>
    <w:rsid w:val="001859CC"/>
    <w:rsid w:val="00291ADA"/>
    <w:rsid w:val="00346AC1"/>
    <w:rsid w:val="0038353E"/>
    <w:rsid w:val="003A13E2"/>
    <w:rsid w:val="003D2150"/>
    <w:rsid w:val="003F6F44"/>
    <w:rsid w:val="004236BB"/>
    <w:rsid w:val="004A221E"/>
    <w:rsid w:val="004D6A80"/>
    <w:rsid w:val="004E4A53"/>
    <w:rsid w:val="00506638"/>
    <w:rsid w:val="00546FFE"/>
    <w:rsid w:val="00572295"/>
    <w:rsid w:val="007E3E68"/>
    <w:rsid w:val="00895E19"/>
    <w:rsid w:val="008E5E0C"/>
    <w:rsid w:val="00902761"/>
    <w:rsid w:val="00954329"/>
    <w:rsid w:val="00A5672D"/>
    <w:rsid w:val="00BC62CC"/>
    <w:rsid w:val="00BE4DC9"/>
    <w:rsid w:val="00BE535A"/>
    <w:rsid w:val="00BF020D"/>
    <w:rsid w:val="00C47A7D"/>
    <w:rsid w:val="00C76526"/>
    <w:rsid w:val="00C92396"/>
    <w:rsid w:val="00CB3A4A"/>
    <w:rsid w:val="00D207DF"/>
    <w:rsid w:val="00E12910"/>
    <w:rsid w:val="00E9236A"/>
    <w:rsid w:val="00F21366"/>
    <w:rsid w:val="00F96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D085"/>
  <w15:chartTrackingRefBased/>
  <w15:docId w15:val="{9D9D530E-1A7D-463C-A140-4A03114D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2396"/>
    <w:pPr>
      <w:numPr>
        <w:numId w:val="2"/>
      </w:numPr>
      <w:pBdr>
        <w:top w:val="single" w:sz="24" w:space="0" w:color="C00000"/>
        <w:left w:val="single" w:sz="24" w:space="0" w:color="C00000"/>
        <w:bottom w:val="single" w:sz="24" w:space="0" w:color="C00000"/>
        <w:right w:val="single" w:sz="24" w:space="0" w:color="C00000"/>
      </w:pBdr>
      <w:shd w:val="clear" w:color="auto" w:fill="C00000"/>
      <w:spacing w:line="276" w:lineRule="auto"/>
      <w:jc w:val="both"/>
      <w:outlineLvl w:val="0"/>
    </w:pPr>
    <w:rPr>
      <w:rFonts w:eastAsiaTheme="minorEastAsia"/>
      <w:b/>
      <w:bCs/>
      <w:caps/>
      <w:color w:val="FFFFFF" w:themeColor="background1"/>
      <w:spacing w:val="15"/>
      <w:sz w:val="36"/>
      <w:lang w:bidi="en-US"/>
    </w:rPr>
  </w:style>
  <w:style w:type="paragraph" w:styleId="Kop2">
    <w:name w:val="heading 2"/>
    <w:basedOn w:val="Standaard"/>
    <w:next w:val="Standaard"/>
    <w:link w:val="Kop2Char"/>
    <w:uiPriority w:val="9"/>
    <w:unhideWhenUsed/>
    <w:qFormat/>
    <w:rsid w:val="00C92396"/>
    <w:pPr>
      <w:numPr>
        <w:ilvl w:val="1"/>
        <w:numId w:val="2"/>
      </w:numPr>
      <w:pBdr>
        <w:top w:val="single" w:sz="24" w:space="0" w:color="FFF2CC" w:themeColor="accent4" w:themeTint="33"/>
        <w:left w:val="single" w:sz="24" w:space="0" w:color="FFF2CC" w:themeColor="accent4" w:themeTint="33"/>
        <w:bottom w:val="single" w:sz="24" w:space="0" w:color="FFF2CC" w:themeColor="accent4" w:themeTint="33"/>
        <w:right w:val="single" w:sz="24" w:space="0" w:color="FFF2CC" w:themeColor="accent4" w:themeTint="33"/>
      </w:pBdr>
      <w:shd w:val="clear" w:color="auto" w:fill="FFF2CC" w:themeFill="accent4" w:themeFillTint="33"/>
      <w:spacing w:before="360" w:after="300" w:line="276" w:lineRule="auto"/>
      <w:ind w:left="578" w:hanging="578"/>
      <w:jc w:val="both"/>
      <w:outlineLvl w:val="1"/>
    </w:pPr>
    <w:rPr>
      <w:rFonts w:eastAsiaTheme="minorEastAsia"/>
      <w:caps/>
      <w:spacing w:val="15"/>
      <w:sz w:val="28"/>
      <w:lang w:bidi="en-US"/>
    </w:rPr>
  </w:style>
  <w:style w:type="paragraph" w:styleId="Kop3">
    <w:name w:val="heading 3"/>
    <w:basedOn w:val="Standaard"/>
    <w:next w:val="Standaard"/>
    <w:link w:val="Kop3Char"/>
    <w:uiPriority w:val="9"/>
    <w:unhideWhenUsed/>
    <w:qFormat/>
    <w:rsid w:val="00C92396"/>
    <w:pPr>
      <w:numPr>
        <w:ilvl w:val="2"/>
        <w:numId w:val="2"/>
      </w:numPr>
      <w:pBdr>
        <w:top w:val="single" w:sz="6" w:space="2" w:color="C00000"/>
        <w:left w:val="single" w:sz="6" w:space="2" w:color="C00000"/>
      </w:pBdr>
      <w:spacing w:before="600" w:after="0" w:line="276" w:lineRule="auto"/>
      <w:jc w:val="both"/>
      <w:outlineLvl w:val="2"/>
    </w:pPr>
    <w:rPr>
      <w:rFonts w:eastAsiaTheme="minorEastAsia"/>
      <w:b/>
      <w:caps/>
      <w:color w:val="000000" w:themeColor="text1"/>
      <w:spacing w:val="15"/>
      <w:lang w:bidi="en-US"/>
    </w:rPr>
  </w:style>
  <w:style w:type="paragraph" w:styleId="Kop4">
    <w:name w:val="heading 4"/>
    <w:basedOn w:val="Standaard"/>
    <w:next w:val="Standaard"/>
    <w:link w:val="Kop4Char"/>
    <w:uiPriority w:val="9"/>
    <w:unhideWhenUsed/>
    <w:qFormat/>
    <w:rsid w:val="00C92396"/>
    <w:pPr>
      <w:numPr>
        <w:ilvl w:val="3"/>
        <w:numId w:val="2"/>
      </w:numPr>
      <w:spacing w:before="360" w:after="240" w:line="276" w:lineRule="auto"/>
      <w:ind w:left="862" w:hanging="295"/>
      <w:jc w:val="both"/>
      <w:outlineLvl w:val="3"/>
    </w:pPr>
    <w:rPr>
      <w:rFonts w:ascii="Arial" w:eastAsiaTheme="minorEastAsia" w:hAnsi="Arial" w:cstheme="minorHAnsi"/>
      <w:snapToGrid w:val="0"/>
      <w:w w:val="0"/>
      <w:lang w:bidi="en-US"/>
    </w:rPr>
  </w:style>
  <w:style w:type="paragraph" w:styleId="Kop8">
    <w:name w:val="heading 8"/>
    <w:basedOn w:val="Standaard"/>
    <w:next w:val="Standaard"/>
    <w:link w:val="Kop8Char"/>
    <w:uiPriority w:val="9"/>
    <w:unhideWhenUsed/>
    <w:qFormat/>
    <w:rsid w:val="00C92396"/>
    <w:pPr>
      <w:numPr>
        <w:ilvl w:val="7"/>
        <w:numId w:val="2"/>
      </w:numPr>
      <w:spacing w:before="300" w:line="276" w:lineRule="auto"/>
      <w:jc w:val="both"/>
      <w:outlineLvl w:val="7"/>
    </w:pPr>
    <w:rPr>
      <w:rFonts w:eastAsiaTheme="minorEastAsia"/>
      <w:caps/>
      <w:spacing w:val="10"/>
      <w:sz w:val="18"/>
      <w:szCs w:val="18"/>
      <w:lang w:bidi="en-US"/>
    </w:rPr>
  </w:style>
  <w:style w:type="paragraph" w:styleId="Kop9">
    <w:name w:val="heading 9"/>
    <w:basedOn w:val="Standaard"/>
    <w:next w:val="Standaard"/>
    <w:link w:val="Kop9Char"/>
    <w:uiPriority w:val="9"/>
    <w:unhideWhenUsed/>
    <w:qFormat/>
    <w:rsid w:val="00C92396"/>
    <w:pPr>
      <w:numPr>
        <w:ilvl w:val="8"/>
        <w:numId w:val="2"/>
      </w:numPr>
      <w:spacing w:before="300" w:line="276" w:lineRule="auto"/>
      <w:jc w:val="both"/>
      <w:outlineLvl w:val="8"/>
    </w:pPr>
    <w:rPr>
      <w:rFonts w:eastAsiaTheme="minorEastAsia"/>
      <w:i/>
      <w:caps/>
      <w:spacing w:val="10"/>
      <w:sz w:val="18"/>
      <w:szCs w:val="18"/>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43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4329"/>
    <w:rPr>
      <w:rFonts w:ascii="Segoe UI" w:hAnsi="Segoe UI" w:cs="Segoe UI"/>
      <w:sz w:val="18"/>
      <w:szCs w:val="18"/>
    </w:rPr>
  </w:style>
  <w:style w:type="paragraph" w:styleId="Lijstalinea">
    <w:name w:val="List Paragraph"/>
    <w:basedOn w:val="Standaard"/>
    <w:uiPriority w:val="34"/>
    <w:qFormat/>
    <w:rsid w:val="00BF020D"/>
    <w:pPr>
      <w:spacing w:before="100" w:after="200" w:line="276" w:lineRule="auto"/>
      <w:ind w:left="720"/>
      <w:contextualSpacing/>
    </w:pPr>
    <w:rPr>
      <w:szCs w:val="20"/>
    </w:rPr>
  </w:style>
  <w:style w:type="character" w:customStyle="1" w:styleId="Kop1Char">
    <w:name w:val="Kop 1 Char"/>
    <w:basedOn w:val="Standaardalinea-lettertype"/>
    <w:link w:val="Kop1"/>
    <w:uiPriority w:val="9"/>
    <w:rsid w:val="00C92396"/>
    <w:rPr>
      <w:rFonts w:eastAsiaTheme="minorEastAsia"/>
      <w:b/>
      <w:bCs/>
      <w:caps/>
      <w:color w:val="FFFFFF" w:themeColor="background1"/>
      <w:spacing w:val="15"/>
      <w:sz w:val="36"/>
      <w:shd w:val="clear" w:color="auto" w:fill="C00000"/>
      <w:lang w:bidi="en-US"/>
    </w:rPr>
  </w:style>
  <w:style w:type="character" w:customStyle="1" w:styleId="Kop2Char">
    <w:name w:val="Kop 2 Char"/>
    <w:basedOn w:val="Standaardalinea-lettertype"/>
    <w:link w:val="Kop2"/>
    <w:uiPriority w:val="9"/>
    <w:rsid w:val="00C92396"/>
    <w:rPr>
      <w:rFonts w:eastAsiaTheme="minorEastAsia"/>
      <w:caps/>
      <w:spacing w:val="15"/>
      <w:sz w:val="28"/>
      <w:shd w:val="clear" w:color="auto" w:fill="FFF2CC" w:themeFill="accent4" w:themeFillTint="33"/>
      <w:lang w:bidi="en-US"/>
    </w:rPr>
  </w:style>
  <w:style w:type="character" w:customStyle="1" w:styleId="Kop3Char">
    <w:name w:val="Kop 3 Char"/>
    <w:basedOn w:val="Standaardalinea-lettertype"/>
    <w:link w:val="Kop3"/>
    <w:uiPriority w:val="9"/>
    <w:rsid w:val="00C92396"/>
    <w:rPr>
      <w:rFonts w:eastAsiaTheme="minorEastAsia"/>
      <w:b/>
      <w:caps/>
      <w:color w:val="000000" w:themeColor="text1"/>
      <w:spacing w:val="15"/>
      <w:lang w:bidi="en-US"/>
    </w:rPr>
  </w:style>
  <w:style w:type="character" w:customStyle="1" w:styleId="Kop4Char">
    <w:name w:val="Kop 4 Char"/>
    <w:basedOn w:val="Standaardalinea-lettertype"/>
    <w:link w:val="Kop4"/>
    <w:uiPriority w:val="9"/>
    <w:rsid w:val="00C92396"/>
    <w:rPr>
      <w:rFonts w:ascii="Arial" w:eastAsiaTheme="minorEastAsia" w:hAnsi="Arial" w:cstheme="minorHAnsi"/>
      <w:snapToGrid w:val="0"/>
      <w:w w:val="0"/>
      <w:lang w:bidi="en-US"/>
    </w:rPr>
  </w:style>
  <w:style w:type="character" w:customStyle="1" w:styleId="Kop8Char">
    <w:name w:val="Kop 8 Char"/>
    <w:basedOn w:val="Standaardalinea-lettertype"/>
    <w:link w:val="Kop8"/>
    <w:uiPriority w:val="9"/>
    <w:rsid w:val="00C92396"/>
    <w:rPr>
      <w:rFonts w:eastAsiaTheme="minorEastAsia"/>
      <w:caps/>
      <w:spacing w:val="10"/>
      <w:sz w:val="18"/>
      <w:szCs w:val="18"/>
      <w:lang w:bidi="en-US"/>
    </w:rPr>
  </w:style>
  <w:style w:type="character" w:customStyle="1" w:styleId="Kop9Char">
    <w:name w:val="Kop 9 Char"/>
    <w:basedOn w:val="Standaardalinea-lettertype"/>
    <w:link w:val="Kop9"/>
    <w:uiPriority w:val="9"/>
    <w:rsid w:val="00C92396"/>
    <w:rPr>
      <w:rFonts w:eastAsiaTheme="minorEastAsia"/>
      <w:i/>
      <w:caps/>
      <w:spacing w:val="10"/>
      <w:sz w:val="18"/>
      <w:szCs w:val="18"/>
      <w:lang w:bidi="en-US"/>
    </w:rPr>
  </w:style>
  <w:style w:type="character" w:styleId="Hyperlink">
    <w:name w:val="Hyperlink"/>
    <w:basedOn w:val="Standaardalinea-lettertype"/>
    <w:uiPriority w:val="99"/>
    <w:rsid w:val="00C92396"/>
    <w:rPr>
      <w:color w:val="9B4613"/>
      <w:u w:val="single"/>
    </w:rPr>
  </w:style>
  <w:style w:type="paragraph" w:styleId="Plattetekst">
    <w:name w:val="Body Text"/>
    <w:basedOn w:val="Standaard"/>
    <w:link w:val="PlattetekstChar"/>
    <w:rsid w:val="00C92396"/>
    <w:pPr>
      <w:spacing w:after="0" w:line="240" w:lineRule="auto"/>
      <w:jc w:val="both"/>
    </w:pPr>
    <w:rPr>
      <w:rFonts w:ascii="Arial" w:eastAsia="Times New Roman" w:hAnsi="Arial" w:cs="Times New Roman"/>
      <w:i/>
      <w:sz w:val="16"/>
      <w:szCs w:val="20"/>
      <w:lang w:val="nl-NL" w:eastAsia="nl-NL"/>
    </w:rPr>
  </w:style>
  <w:style w:type="character" w:customStyle="1" w:styleId="PlattetekstChar">
    <w:name w:val="Platte tekst Char"/>
    <w:basedOn w:val="Standaardalinea-lettertype"/>
    <w:link w:val="Plattetekst"/>
    <w:rsid w:val="00C92396"/>
    <w:rPr>
      <w:rFonts w:ascii="Arial" w:eastAsia="Times New Roman" w:hAnsi="Arial" w:cs="Times New Roman"/>
      <w:i/>
      <w:sz w:val="16"/>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b.be" TargetMode="External"/><Relationship Id="rId12" Type="http://schemas.openxmlformats.org/officeDocument/2006/relationships/hyperlink" Target="mailto:studiedienst@ci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cib.be" TargetMode="External"/><Relationship Id="rId5" Type="http://schemas.openxmlformats.org/officeDocument/2006/relationships/webSettings" Target="webSettings.xml"/><Relationship Id="rId10" Type="http://schemas.openxmlformats.org/officeDocument/2006/relationships/hyperlink" Target="http://www.cib.be" TargetMode="External"/><Relationship Id="rId4" Type="http://schemas.openxmlformats.org/officeDocument/2006/relationships/settings" Target="settings.xml"/><Relationship Id="rId9" Type="http://schemas.openxmlformats.org/officeDocument/2006/relationships/hyperlink" Target="mailto:studiedienst@cib.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8FE2-003B-4A2C-B76A-F9E6290E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Dutordoir</dc:creator>
  <cp:keywords/>
  <dc:description/>
  <cp:lastModifiedBy>Ewoud Hasenbos</cp:lastModifiedBy>
  <cp:revision>2</cp:revision>
  <dcterms:created xsi:type="dcterms:W3CDTF">2021-01-12T15:39:00Z</dcterms:created>
  <dcterms:modified xsi:type="dcterms:W3CDTF">2021-01-12T15:39:00Z</dcterms:modified>
</cp:coreProperties>
</file>